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внутренний долг 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>1. Установить верхний предел муниципального внутреннего долга 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на 1 января 2026 года равным 450000,00, на 1 января 2027 года равным 450000,00 и на 1 января 2028 года равным 450000,00 рублей.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Установить верхний предел муниципального внутреннего долга по муниципальным гарантиям по состоянию на 1 января 2026 года, на 1 января 2027 года, на 1 января 2028 года равным  0,00 рублей.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 w:val="false"/>
          <w:bCs w:val="false"/>
          <w:sz w:val="28"/>
          <w:szCs w:val="28"/>
        </w:rPr>
        <w:t xml:space="preserve">3. Установить, что предельный объем расходов на обслуживание муниципального внутреннего долга в 2025 году не должен превышать 1000,00 рублей, в 2026 году – 0 рублей, в 2027 году – 0 рублей. </w:t>
        <w:tab/>
      </w:r>
    </w:p>
    <w:p>
      <w:pPr>
        <w:pStyle w:val="Normal"/>
        <w:spacing w:before="0" w:after="0"/>
        <w:ind w:left="0" w:right="0" w:firstLine="708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4a6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LibreOffice/6.3.2.2$Windows_x86 LibreOffice_project/98b30e735bda24bc04ab42594c85f7fd8be07b9c</Application>
  <Pages>1</Pages>
  <Words>94</Words>
  <Characters>532</Characters>
  <CharactersWithSpaces>632</CharactersWithSpaces>
  <Paragraphs>4</Paragraphs>
  <Company>SA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2017-11-15T09:03:00Z</dcterms:created>
  <dc:creator>Elena</dc:creator>
  <dc:description/>
  <dc:language>ru-RU</dc:language>
  <cp:lastModifiedBy/>
  <cp:lastPrinted>2024-11-15T08:29:29Z</cp:lastPrinted>
  <dcterms:modified xsi:type="dcterms:W3CDTF">2024-11-15T08:29:36Z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